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28" w:rsidRPr="00B55901" w:rsidRDefault="00D70728" w:rsidP="008074AF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5590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55901" w:rsidRPr="00B55901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B55901">
        <w:rPr>
          <w:rFonts w:ascii="Times New Roman" w:hAnsi="Times New Roman" w:cs="Times New Roman"/>
          <w:sz w:val="24"/>
          <w:szCs w:val="24"/>
        </w:rPr>
        <w:t>дошко</w:t>
      </w:r>
      <w:r w:rsidR="00B55901" w:rsidRPr="00B55901">
        <w:rPr>
          <w:rFonts w:ascii="Times New Roman" w:hAnsi="Times New Roman" w:cs="Times New Roman"/>
          <w:sz w:val="24"/>
          <w:szCs w:val="24"/>
        </w:rPr>
        <w:t xml:space="preserve">льное образовательное </w:t>
      </w:r>
      <w:r w:rsidRPr="00B55901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8017B" w:rsidRPr="00B55901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B55901" w:rsidRPr="00B55901">
        <w:rPr>
          <w:rFonts w:ascii="Times New Roman" w:hAnsi="Times New Roman" w:cs="Times New Roman"/>
          <w:sz w:val="24"/>
          <w:szCs w:val="24"/>
        </w:rPr>
        <w:t>комбинированного вида «Солнышко</w:t>
      </w:r>
      <w:r w:rsidRPr="00B55901">
        <w:rPr>
          <w:rFonts w:ascii="Times New Roman" w:hAnsi="Times New Roman" w:cs="Times New Roman"/>
          <w:sz w:val="24"/>
          <w:szCs w:val="24"/>
        </w:rPr>
        <w:t>»</w:t>
      </w:r>
      <w:r w:rsidR="00B55901">
        <w:rPr>
          <w:rFonts w:ascii="Times New Roman" w:hAnsi="Times New Roman" w:cs="Times New Roman"/>
          <w:sz w:val="24"/>
          <w:szCs w:val="24"/>
        </w:rPr>
        <w:t xml:space="preserve"> с. Трубетчино Добровского муниципального района Липецкой области</w:t>
      </w:r>
    </w:p>
    <w:p w:rsidR="00D70728" w:rsidRPr="00B55901" w:rsidRDefault="00D70728" w:rsidP="00D70728">
      <w:pPr>
        <w:rPr>
          <w:rFonts w:ascii="Times New Roman" w:hAnsi="Times New Roman" w:cs="Times New Roman"/>
          <w:sz w:val="32"/>
          <w:szCs w:val="32"/>
        </w:rPr>
      </w:pPr>
    </w:p>
    <w:p w:rsidR="00D70728" w:rsidRPr="00B55901" w:rsidRDefault="00D70728" w:rsidP="00B5590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55901">
        <w:rPr>
          <w:rFonts w:ascii="Times New Roman" w:hAnsi="Times New Roman" w:cs="Times New Roman"/>
          <w:sz w:val="32"/>
          <w:szCs w:val="32"/>
        </w:rPr>
        <w:t>ПАМЯТКА ДЛЯ РОДИТЕЛЕЙ</w:t>
      </w:r>
    </w:p>
    <w:p w:rsidR="00B55901" w:rsidRDefault="00D70728" w:rsidP="00B55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</w:pPr>
      <w:r w:rsidRPr="00B5590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Развитие любознательности</w:t>
      </w:r>
    </w:p>
    <w:p w:rsidR="00D70728" w:rsidRPr="00B55901" w:rsidRDefault="00C651A6" w:rsidP="00B559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FF0000"/>
          <w:kern w:val="36"/>
          <w:sz w:val="40"/>
          <w:szCs w:val="40"/>
          <w:lang w:eastAsia="ru-RU"/>
        </w:rPr>
      </w:pPr>
      <w:r w:rsidRPr="00B55901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0"/>
          <w:szCs w:val="40"/>
          <w:lang w:eastAsia="ru-RU"/>
        </w:rPr>
        <w:t>у детей 3-4 лет.</w:t>
      </w:r>
    </w:p>
    <w:p w:rsidR="00947A4D" w:rsidRPr="00B55901" w:rsidRDefault="00B55901" w:rsidP="00D7072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28850" cy="2332863"/>
            <wp:effectExtent l="0" t="0" r="0" b="0"/>
            <wp:docPr id="6" name="Рисунок 1" descr="G:\123456677889\b0991bc015f76c4a9de35b3bc9d5aa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23456677889\b0991bc015f76c4a9de35b3bc9d5aab7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906" cy="233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728" w:rsidRPr="00B55901" w:rsidRDefault="00D70728" w:rsidP="00D7072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55901" w:rsidRDefault="00B55901" w:rsidP="00D707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074AF" w:rsidRDefault="008074AF" w:rsidP="00D70728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70728" w:rsidRPr="008074AF" w:rsidRDefault="00B55901" w:rsidP="00B559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074AF">
        <w:rPr>
          <w:rFonts w:ascii="Times New Roman" w:hAnsi="Times New Roman" w:cs="Times New Roman"/>
          <w:sz w:val="28"/>
          <w:szCs w:val="28"/>
        </w:rPr>
        <w:t>Составитель: Г.Р. Карелина</w:t>
      </w:r>
    </w:p>
    <w:p w:rsidR="00D70728" w:rsidRPr="00B55901" w:rsidRDefault="00D70728" w:rsidP="00B55901">
      <w:pPr>
        <w:spacing w:before="100" w:beforeAutospacing="1" w:after="100" w:afterAutospacing="1" w:line="240" w:lineRule="auto"/>
        <w:ind w:left="1418"/>
        <w:jc w:val="right"/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</w:pP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lastRenderedPageBreak/>
        <w:t>Есть у меня шестеро слуг,</w:t>
      </w: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  <w:t>Проворных, удалых,</w:t>
      </w: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  <w:t>И всё, что вижу я вокруг, -</w:t>
      </w: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  <w:t>Всё узнаю от них.</w:t>
      </w: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  <w:t>Они по знаку моему</w:t>
      </w:r>
      <w:proofErr w:type="gramStart"/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  <w:t>Я</w:t>
      </w:r>
      <w:proofErr w:type="gramEnd"/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t>вляются в нужде…</w:t>
      </w: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  <w:t>Зовут их: «Как и  почему,</w:t>
      </w: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  <w:t>Кто, что, когда и где…»</w:t>
      </w:r>
      <w:r w:rsidRPr="00B55901">
        <w:rPr>
          <w:rFonts w:ascii="Times New Roman" w:eastAsia="Times New Roman" w:hAnsi="Times New Roman" w:cs="Times New Roman"/>
          <w:i/>
          <w:color w:val="2D2A2A"/>
          <w:sz w:val="32"/>
          <w:szCs w:val="32"/>
          <w:lang w:eastAsia="ru-RU"/>
        </w:rPr>
        <w:br/>
      </w:r>
      <w:r w:rsidRPr="00B55901">
        <w:rPr>
          <w:rFonts w:ascii="Times New Roman" w:eastAsia="Times New Roman" w:hAnsi="Times New Roman" w:cs="Times New Roman"/>
          <w:i/>
          <w:iCs/>
          <w:color w:val="2D2A2A"/>
          <w:sz w:val="32"/>
          <w:szCs w:val="32"/>
          <w:lang w:eastAsia="ru-RU"/>
        </w:rPr>
        <w:t>Р. Киплинг</w:t>
      </w:r>
    </w:p>
    <w:p w:rsidR="00C651A6" w:rsidRPr="00B55901" w:rsidRDefault="00E06EB7" w:rsidP="008074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ребенка мы называем любознательным? В Толковом словаре С.И. Ожегова можно прочитать: «</w:t>
      </w:r>
      <w:proofErr w:type="gramStart"/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Любознательный</w:t>
      </w:r>
      <w:proofErr w:type="gramEnd"/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склонный к приобретению новых знаний, пытливый». Основой любознательности является познавательная, исследовательская активность детей, удовлетворение которой во многом и будет определять пытливость детского ума, его интерес к знанию.</w:t>
      </w:r>
      <w:r w:rsidR="00C651A6"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Содержание детских вопросов разнообразно. Дети спрашивают об окружающих их предметах, о далеких планетах и космосе, о явлениях общественной жизни, о природе, происхождении человека и всего живого на Земле, </w:t>
      </w:r>
      <w:r w:rsidR="00C651A6"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lastRenderedPageBreak/>
        <w:t xml:space="preserve">войне и мире, нормах и правилах поведения, смысле и значении отдельных слов и т. д. </w:t>
      </w:r>
    </w:p>
    <w:p w:rsidR="00E06EB7" w:rsidRPr="00B55901" w:rsidRDefault="00C651A6" w:rsidP="008074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 протяжении дошкольного возрас</w:t>
      </w:r>
      <w:r w:rsidR="00E43476"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та детские вопросы изменяются </w:t>
      </w:r>
      <w:r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по форме. Малышей </w:t>
      </w:r>
      <w:r w:rsidR="00E43476"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3-4 лет </w:t>
      </w:r>
      <w:r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интересует название предметов, их свойства, качества. Они задают вопросы в форме</w:t>
      </w:r>
      <w:r w:rsidR="00E43476"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:</w:t>
      </w:r>
      <w:r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E43476"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«Где? Кто? Что? К</w:t>
      </w:r>
      <w:r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ако</w:t>
      </w:r>
      <w:r w:rsidR="00E43476" w:rsidRPr="00B5590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й? Когда?» Ответить на все вопросы маленького «почемучки», порой не хватает сил. Но многие из них можно предвидеть, и помочь ребенку в познании окружающего мира.</w:t>
      </w:r>
    </w:p>
    <w:p w:rsidR="00047D26" w:rsidRPr="00B55901" w:rsidRDefault="00C651A6" w:rsidP="008074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неокрепшей психики 3-4-х летних детей появление представлений – огромная нагрузка, воспринимать легче, чем представлять. </w:t>
      </w:r>
      <w:r w:rsidR="00047D26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</w:p>
    <w:p w:rsidR="00C651A6" w:rsidRPr="00B55901" w:rsidRDefault="00047D26" w:rsidP="008074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         Ходите</w:t>
      </w:r>
      <w:r w:rsidR="00C651A6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на прогулки, на которых рассматривайте окружающие предметы, наблюдайте за явлениями природы (листопад, как блестит лужа, капли дождя на стекле и т.д.), побуждайте ребенка задавать вопросы, вопросы – это «выходы» познавательной активности  (принимаете любые версии его ответов). </w:t>
      </w:r>
      <w:r w:rsidR="00C651A6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Важно, чтобы дети хотели задавать вопросы и умели это делать.</w:t>
      </w:r>
    </w:p>
    <w:p w:rsidR="00C651A6" w:rsidRPr="00B55901" w:rsidRDefault="00C651A6" w:rsidP="008074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Хорошо, если Вы предлагаете ребенку познавательные сказки. Например, вышла однажды тучка погулять. Посмотрела вниз, увидела желтую траву, деревья без листьев и заплакала. Так пошел осенний дождик. </w:t>
      </w:r>
      <w:proofErr w:type="gramStart"/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(Вы можете придумывать такие сказки сами или использовать уже готовые.</w:t>
      </w:r>
      <w:proofErr w:type="gramEnd"/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Покупая книжки малышу, обратите внимание именно на познавательные серии).</w:t>
      </w:r>
      <w:proofErr w:type="gramEnd"/>
    </w:p>
    <w:p w:rsidR="00047D26" w:rsidRPr="00B55901" w:rsidRDefault="00B55901" w:rsidP="00B559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405765</wp:posOffset>
            </wp:positionV>
            <wp:extent cx="1562100" cy="2066925"/>
            <wp:effectExtent l="19050" t="0" r="0" b="0"/>
            <wp:wrapNone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1A6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="00C651A6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Отгадывание загадок (важно, чтобы загадки и развивали и веселили): отгадать воображаемый предмет, действие, назначение предмета и т.</w:t>
      </w:r>
      <w:r w:rsidR="00047D26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</w:p>
    <w:tbl>
      <w:tblPr>
        <w:tblW w:w="6424" w:type="dxa"/>
        <w:tblInd w:w="108" w:type="dxa"/>
        <w:tblLayout w:type="fixed"/>
        <w:tblLook w:val="01E0"/>
      </w:tblPr>
      <w:tblGrid>
        <w:gridCol w:w="3544"/>
        <w:gridCol w:w="2880"/>
      </w:tblGrid>
      <w:tr w:rsidR="00047D26" w:rsidRPr="00B55901" w:rsidTr="00B55901">
        <w:tc>
          <w:tcPr>
            <w:tcW w:w="3544" w:type="dxa"/>
            <w:shd w:val="clear" w:color="auto" w:fill="auto"/>
          </w:tcPr>
          <w:p w:rsidR="00047D26" w:rsidRPr="00B55901" w:rsidRDefault="00B55901" w:rsidP="00B55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Комочек </w:t>
            </w:r>
            <w:r w:rsidR="00047D26" w:rsidRPr="00B559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пуха, </w:t>
            </w:r>
          </w:p>
          <w:p w:rsidR="00047D26" w:rsidRPr="00B55901" w:rsidRDefault="00047D26" w:rsidP="00B55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59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Длинное ухо, </w:t>
            </w:r>
          </w:p>
          <w:p w:rsidR="00047D26" w:rsidRPr="00B55901" w:rsidRDefault="00047D26" w:rsidP="00B55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59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Прыгает ловко, </w:t>
            </w:r>
          </w:p>
          <w:p w:rsidR="00047D26" w:rsidRPr="00B55901" w:rsidRDefault="00047D26" w:rsidP="00B55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590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Любит морковку.</w:t>
            </w:r>
          </w:p>
          <w:p w:rsidR="00047D26" w:rsidRPr="00B55901" w:rsidRDefault="00047D26" w:rsidP="00B559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55901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(Кролик, заяц)</w:t>
            </w:r>
          </w:p>
        </w:tc>
        <w:tc>
          <w:tcPr>
            <w:tcW w:w="2880" w:type="dxa"/>
            <w:shd w:val="clear" w:color="auto" w:fill="auto"/>
          </w:tcPr>
          <w:p w:rsidR="00047D26" w:rsidRPr="00B55901" w:rsidRDefault="00047D26" w:rsidP="00B559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7D26" w:rsidRPr="00B55901" w:rsidRDefault="00047D26" w:rsidP="00B559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C651A6" w:rsidRPr="00B55901" w:rsidRDefault="00C651A6" w:rsidP="00B559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Комментирование и разбор путаниц (использовать книжки, придумывать словесные путаницы самим). </w:t>
      </w: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Вы показываете малышу картинку, на которой собака сидит на дереве, а петух – в будке: «Что здесь перепутано?»</w:t>
      </w:r>
    </w:p>
    <w:p w:rsidR="00E43476" w:rsidRPr="00B55901" w:rsidRDefault="00C651A6" w:rsidP="00B559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Рисовать с ребенком проблемные ситуации. Например, Вы рисуете девочку, которая вышла погулять; рассказываете об этом ребенку. Далее: «Светило солнышко, вдруг пошел дождь» (рассказ сопровождаете рисунком). </w:t>
      </w:r>
    </w:p>
    <w:p w:rsidR="00554FD3" w:rsidRPr="00B55901" w:rsidRDefault="008074AF" w:rsidP="00B55901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D3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Используйте путаницы, </w:t>
      </w:r>
    </w:p>
    <w:p w:rsidR="00554FD3" w:rsidRPr="00B55901" w:rsidRDefault="00554FD3" w:rsidP="008074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нелепицы, загадки, рисование проблемных ситуаций.</w:t>
      </w:r>
    </w:p>
    <w:p w:rsidR="00554FD3" w:rsidRPr="00B55901" w:rsidRDefault="008074AF" w:rsidP="00B55901">
      <w:pPr>
        <w:pStyle w:val="a5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FD3"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Поощряйте  создание детских </w:t>
      </w:r>
    </w:p>
    <w:p w:rsidR="00554FD3" w:rsidRPr="00B55901" w:rsidRDefault="00554FD3" w:rsidP="004F39E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0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«коллекций», помогайте их пополнять.</w:t>
      </w:r>
    </w:p>
    <w:p w:rsidR="00554FD3" w:rsidRPr="00B55901" w:rsidRDefault="008074AF" w:rsidP="00B559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6469" cy="2028825"/>
            <wp:effectExtent l="342900" t="247650" r="360581" b="219075"/>
            <wp:docPr id="11" name="Рисунок 5" descr="G:\Мои рисунки 123\Новая папка (3)\100_5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ои рисунки 123\Новая папка (3)\100_54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33" cy="20290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8074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E6C4F" w:rsidP="008074A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5901">
        <w:rPr>
          <w:rFonts w:ascii="Times New Roman" w:hAnsi="Times New Roman" w:cs="Times New Roman"/>
          <w:i/>
          <w:sz w:val="28"/>
          <w:szCs w:val="28"/>
        </w:rPr>
        <w:t>ЖЕЛАЮ УДАЧИ!</w:t>
      </w: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4FD3" w:rsidRPr="00B55901" w:rsidRDefault="00554FD3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6C4F" w:rsidRPr="00B55901" w:rsidRDefault="005E6C4F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E6C4F" w:rsidRPr="00B55901" w:rsidRDefault="005E6C4F" w:rsidP="0078017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E6C4F" w:rsidRPr="00B55901" w:rsidSect="008074AF">
      <w:pgSz w:w="16838" w:h="11906" w:orient="landscape"/>
      <w:pgMar w:top="993" w:right="1103" w:bottom="1134" w:left="993" w:header="709" w:footer="709" w:gutter="0"/>
      <w:pgBorders w:offsetFrom="page">
        <w:top w:val="doubleD" w:sz="16" w:space="24" w:color="00B0F0"/>
        <w:left w:val="doubleD" w:sz="16" w:space="24" w:color="00B0F0"/>
        <w:bottom w:val="doubleD" w:sz="16" w:space="24" w:color="00B0F0"/>
        <w:right w:val="doubleD" w:sz="16" w:space="24" w:color="00B0F0"/>
      </w:pgBorders>
      <w:cols w:num="2" w:space="9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28"/>
    <w:rsid w:val="00047D26"/>
    <w:rsid w:val="001A4027"/>
    <w:rsid w:val="00314D64"/>
    <w:rsid w:val="00335FD2"/>
    <w:rsid w:val="0035344F"/>
    <w:rsid w:val="004450B9"/>
    <w:rsid w:val="004F39ED"/>
    <w:rsid w:val="00512903"/>
    <w:rsid w:val="00554FD3"/>
    <w:rsid w:val="005E6C4F"/>
    <w:rsid w:val="00754E05"/>
    <w:rsid w:val="00765D42"/>
    <w:rsid w:val="0078017B"/>
    <w:rsid w:val="007A5ADD"/>
    <w:rsid w:val="008074AF"/>
    <w:rsid w:val="008A6C3A"/>
    <w:rsid w:val="008A6D7B"/>
    <w:rsid w:val="00947A4D"/>
    <w:rsid w:val="00A931A4"/>
    <w:rsid w:val="00AD778A"/>
    <w:rsid w:val="00B53D67"/>
    <w:rsid w:val="00B55901"/>
    <w:rsid w:val="00C651A6"/>
    <w:rsid w:val="00C84068"/>
    <w:rsid w:val="00D511C6"/>
    <w:rsid w:val="00D70728"/>
    <w:rsid w:val="00E06EB7"/>
    <w:rsid w:val="00E4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n1v3ox</cp:lastModifiedBy>
  <cp:revision>4</cp:revision>
  <cp:lastPrinted>2011-04-24T17:30:00Z</cp:lastPrinted>
  <dcterms:created xsi:type="dcterms:W3CDTF">2012-10-08T03:21:00Z</dcterms:created>
  <dcterms:modified xsi:type="dcterms:W3CDTF">2012-10-08T03:29:00Z</dcterms:modified>
</cp:coreProperties>
</file>